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95AF" w14:textId="25C237D7" w:rsidR="00360B7A" w:rsidRPr="00DC4F22" w:rsidRDefault="00CF378B" w:rsidP="00E436D8">
      <w:pPr>
        <w:pStyle w:val="Titolo1"/>
        <w:spacing w:before="0"/>
        <w:ind w:right="-1"/>
        <w:rPr>
          <w:b w:val="0"/>
          <w:sz w:val="32"/>
          <w:lang w:eastAsia="it-IT"/>
        </w:rPr>
      </w:pPr>
      <w:r w:rsidRPr="00DC4F22">
        <w:rPr>
          <w:rStyle w:val="eng"/>
          <w:sz w:val="32"/>
          <w:szCs w:val="32"/>
          <w:lang w:val="it-IT"/>
        </w:rPr>
        <w:t xml:space="preserve">Al via il progetto </w:t>
      </w:r>
      <w:r w:rsidR="00E51926" w:rsidRPr="00DC4F22">
        <w:rPr>
          <w:rStyle w:val="eng"/>
          <w:sz w:val="32"/>
          <w:szCs w:val="32"/>
          <w:lang w:val="it-IT"/>
        </w:rPr>
        <w:t>di promozione della lettura</w:t>
      </w:r>
      <w:r w:rsidR="006B288F">
        <w:rPr>
          <w:rStyle w:val="eng"/>
          <w:sz w:val="32"/>
          <w:szCs w:val="32"/>
          <w:lang w:val="it-IT"/>
        </w:rPr>
        <w:t xml:space="preserve"> inclusiva</w:t>
      </w:r>
      <w:r w:rsidR="00E51926" w:rsidRPr="00DC4F22">
        <w:rPr>
          <w:rStyle w:val="eng"/>
          <w:sz w:val="32"/>
          <w:szCs w:val="32"/>
          <w:lang w:val="it-IT"/>
        </w:rPr>
        <w:t xml:space="preserve"> </w:t>
      </w:r>
      <w:r w:rsidRPr="00DC4F22">
        <w:rPr>
          <w:rStyle w:val="eng"/>
          <w:sz w:val="32"/>
          <w:szCs w:val="32"/>
          <w:lang w:val="it-IT"/>
        </w:rPr>
        <w:t xml:space="preserve">TD-Box </w:t>
      </w:r>
    </w:p>
    <w:p w14:paraId="286B84BD" w14:textId="5B439DDC" w:rsidR="00CF378B" w:rsidRDefault="00CF378B" w:rsidP="00E436D8">
      <w:pPr>
        <w:spacing w:after="0" w:line="288" w:lineRule="auto"/>
        <w:ind w:right="-1"/>
        <w:rPr>
          <w:szCs w:val="24"/>
          <w:lang w:eastAsia="it-IT"/>
        </w:rPr>
      </w:pPr>
      <w:r w:rsidRPr="00CF378B">
        <w:rPr>
          <w:smallCaps/>
          <w:szCs w:val="24"/>
          <w:lang w:eastAsia="it-IT"/>
        </w:rPr>
        <w:t>Milano, ottobre 2022</w:t>
      </w:r>
      <w:r>
        <w:rPr>
          <w:szCs w:val="24"/>
          <w:lang w:eastAsia="it-IT"/>
        </w:rPr>
        <w:t xml:space="preserve"> – </w:t>
      </w:r>
      <w:r w:rsidRPr="00CF378B">
        <w:rPr>
          <w:i/>
          <w:iCs/>
          <w:szCs w:val="24"/>
          <w:lang w:eastAsia="it-IT"/>
        </w:rPr>
        <w:t>Il progetto</w:t>
      </w:r>
      <w:r w:rsidR="00E51926">
        <w:rPr>
          <w:i/>
          <w:iCs/>
          <w:szCs w:val="24"/>
          <w:lang w:eastAsia="it-IT"/>
        </w:rPr>
        <w:t xml:space="preserve"> </w:t>
      </w:r>
      <w:r w:rsidR="006B288F">
        <w:rPr>
          <w:i/>
          <w:iCs/>
          <w:szCs w:val="24"/>
          <w:lang w:eastAsia="it-IT"/>
        </w:rPr>
        <w:t xml:space="preserve">prevede diverse attività laboratoriali per </w:t>
      </w:r>
      <w:r w:rsidRPr="00CF378B">
        <w:rPr>
          <w:i/>
          <w:iCs/>
          <w:szCs w:val="24"/>
          <w:lang w:eastAsia="it-IT"/>
        </w:rPr>
        <w:t xml:space="preserve">bambini e ragazzi </w:t>
      </w:r>
      <w:r w:rsidR="006B288F">
        <w:rPr>
          <w:i/>
          <w:iCs/>
          <w:szCs w:val="24"/>
          <w:lang w:eastAsia="it-IT"/>
        </w:rPr>
        <w:t>n</w:t>
      </w:r>
      <w:r w:rsidRPr="00CF378B">
        <w:rPr>
          <w:i/>
          <w:iCs/>
          <w:szCs w:val="24"/>
          <w:lang w:eastAsia="it-IT"/>
        </w:rPr>
        <w:t>elle aeree periferiche della Lombardia e delle province di Novara e Verbano-Cusio</w:t>
      </w:r>
      <w:r w:rsidR="006B288F">
        <w:rPr>
          <w:i/>
          <w:iCs/>
          <w:szCs w:val="24"/>
          <w:lang w:eastAsia="it-IT"/>
        </w:rPr>
        <w:t>-Ossola</w:t>
      </w:r>
      <w:r w:rsidRPr="00CF378B">
        <w:rPr>
          <w:i/>
          <w:iCs/>
          <w:szCs w:val="24"/>
          <w:lang w:eastAsia="it-IT"/>
        </w:rPr>
        <w:t>.</w:t>
      </w:r>
    </w:p>
    <w:p w14:paraId="1F6BD9F4" w14:textId="77777777" w:rsidR="00CF378B" w:rsidRDefault="00CF378B" w:rsidP="00E436D8">
      <w:pPr>
        <w:spacing w:after="0" w:line="288" w:lineRule="auto"/>
        <w:ind w:right="-1"/>
        <w:rPr>
          <w:szCs w:val="24"/>
          <w:lang w:eastAsia="it-IT"/>
        </w:rPr>
      </w:pPr>
    </w:p>
    <w:p w14:paraId="12E34FD9" w14:textId="0F1E4CFB" w:rsidR="00E51926" w:rsidRDefault="00CF378B" w:rsidP="00E436D8">
      <w:pPr>
        <w:ind w:right="-1"/>
        <w:rPr>
          <w:szCs w:val="24"/>
          <w:lang w:eastAsia="it-IT"/>
        </w:rPr>
      </w:pPr>
      <w:r>
        <w:rPr>
          <w:szCs w:val="24"/>
          <w:lang w:eastAsia="it-IT"/>
        </w:rPr>
        <w:t>Al via il</w:t>
      </w:r>
      <w:r w:rsidR="00360B7A" w:rsidRPr="00360B7A">
        <w:rPr>
          <w:szCs w:val="24"/>
          <w:lang w:eastAsia="it-IT"/>
        </w:rPr>
        <w:t xml:space="preserve"> progetto </w:t>
      </w:r>
      <w:r w:rsidR="00010A85">
        <w:rPr>
          <w:szCs w:val="24"/>
          <w:lang w:eastAsia="it-IT"/>
        </w:rPr>
        <w:t>“</w:t>
      </w:r>
      <w:r w:rsidR="00360B7A" w:rsidRPr="00E51926">
        <w:rPr>
          <w:szCs w:val="24"/>
          <w:lang w:eastAsia="it-IT"/>
        </w:rPr>
        <w:t>TD-BOX. Esperienze e narrazioni</w:t>
      </w:r>
      <w:r w:rsidR="00010A85">
        <w:rPr>
          <w:szCs w:val="24"/>
          <w:lang w:eastAsia="it-IT"/>
        </w:rPr>
        <w:t>”</w:t>
      </w:r>
      <w:r>
        <w:rPr>
          <w:b/>
          <w:bCs/>
          <w:szCs w:val="24"/>
          <w:lang w:eastAsia="it-IT"/>
        </w:rPr>
        <w:t xml:space="preserve"> </w:t>
      </w:r>
      <w:r w:rsidRPr="00CF378B">
        <w:rPr>
          <w:szCs w:val="24"/>
          <w:lang w:eastAsia="it-IT"/>
        </w:rPr>
        <w:t>del</w:t>
      </w:r>
      <w:r w:rsidR="00360B7A" w:rsidRPr="00CF378B">
        <w:rPr>
          <w:szCs w:val="24"/>
          <w:lang w:eastAsia="it-IT"/>
        </w:rPr>
        <w:t>l</w:t>
      </w:r>
      <w:r w:rsidR="00360B7A" w:rsidRPr="00360B7A">
        <w:rPr>
          <w:szCs w:val="24"/>
          <w:lang w:eastAsia="it-IT"/>
        </w:rPr>
        <w:t xml:space="preserve">a </w:t>
      </w:r>
      <w:hyperlink r:id="rId7" w:history="1">
        <w:r w:rsidR="00360B7A" w:rsidRPr="00B83E81">
          <w:rPr>
            <w:rStyle w:val="Collegamentoipertestuale"/>
            <w:szCs w:val="24"/>
            <w:lang w:eastAsia="it-IT"/>
          </w:rPr>
          <w:t>Federazione Nazionale delle Istituzioni pro Ciechi</w:t>
        </w:r>
      </w:hyperlink>
      <w:r w:rsidR="00E51926" w:rsidRPr="00B83E81">
        <w:rPr>
          <w:szCs w:val="24"/>
          <w:lang w:eastAsia="it-IT"/>
        </w:rPr>
        <w:t xml:space="preserve">, organizzato in partnership con </w:t>
      </w:r>
      <w:hyperlink r:id="rId8" w:history="1">
        <w:r w:rsidR="00360B7A" w:rsidRPr="00B83E81">
          <w:rPr>
            <w:rStyle w:val="Collegamentoipertestuale"/>
            <w:szCs w:val="24"/>
            <w:lang w:eastAsia="it-IT"/>
          </w:rPr>
          <w:t xml:space="preserve">Fondazione LIA </w:t>
        </w:r>
        <w:r w:rsidR="00E51926" w:rsidRPr="00B83E81">
          <w:rPr>
            <w:rStyle w:val="Collegamentoipertestuale"/>
            <w:szCs w:val="24"/>
            <w:lang w:eastAsia="it-IT"/>
          </w:rPr>
          <w:t>-</w:t>
        </w:r>
        <w:r w:rsidR="00360B7A" w:rsidRPr="00B83E81">
          <w:rPr>
            <w:rStyle w:val="Collegamentoipertestuale"/>
            <w:szCs w:val="24"/>
            <w:lang w:eastAsia="it-IT"/>
          </w:rPr>
          <w:t xml:space="preserve"> Libri Italiani Accessibili</w:t>
        </w:r>
      </w:hyperlink>
      <w:r w:rsidR="00360B7A" w:rsidRPr="00360B7A">
        <w:rPr>
          <w:szCs w:val="24"/>
          <w:lang w:eastAsia="it-IT"/>
        </w:rPr>
        <w:t xml:space="preserve"> </w:t>
      </w:r>
      <w:r w:rsidR="00E51926">
        <w:rPr>
          <w:szCs w:val="24"/>
          <w:lang w:eastAsia="it-IT"/>
        </w:rPr>
        <w:t xml:space="preserve">e finanziato da </w:t>
      </w:r>
      <w:r w:rsidR="00E51926" w:rsidRPr="00E51926">
        <w:rPr>
          <w:b/>
          <w:bCs/>
          <w:szCs w:val="24"/>
          <w:lang w:eastAsia="it-IT"/>
        </w:rPr>
        <w:t>Fondazione Cariplo</w:t>
      </w:r>
      <w:r w:rsidR="00E51926">
        <w:rPr>
          <w:szCs w:val="24"/>
          <w:lang w:eastAsia="it-IT"/>
        </w:rPr>
        <w:t>. Il progetto</w:t>
      </w:r>
      <w:r w:rsidR="00E436D8">
        <w:rPr>
          <w:szCs w:val="24"/>
          <w:lang w:eastAsia="it-IT"/>
        </w:rPr>
        <w:t>, che vede il patrocinio dell’Associazione Italiana Editori e dell’Unione Italiana dei Ciechi e degli Ipovedenti,</w:t>
      </w:r>
      <w:r w:rsidR="00E51926" w:rsidRPr="00E51926">
        <w:rPr>
          <w:szCs w:val="24"/>
          <w:lang w:eastAsia="it-IT"/>
        </w:rPr>
        <w:t xml:space="preserve"> prevede la realizzazione di attività laboratoriali e di promozione della lettura che avranno luogo nelle biblioteche </w:t>
      </w:r>
      <w:r w:rsidR="00010A85">
        <w:rPr>
          <w:szCs w:val="24"/>
          <w:lang w:eastAsia="it-IT"/>
        </w:rPr>
        <w:t>delle periferie lombarde</w:t>
      </w:r>
      <w:r w:rsidR="00E51926">
        <w:rPr>
          <w:szCs w:val="24"/>
          <w:lang w:eastAsia="it-IT"/>
        </w:rPr>
        <w:t xml:space="preserve"> e</w:t>
      </w:r>
      <w:r w:rsidR="00551D78">
        <w:rPr>
          <w:szCs w:val="24"/>
          <w:lang w:eastAsia="it-IT"/>
        </w:rPr>
        <w:t xml:space="preserve"> ha</w:t>
      </w:r>
      <w:r w:rsidR="00E51926">
        <w:rPr>
          <w:szCs w:val="24"/>
          <w:lang w:eastAsia="it-IT"/>
        </w:rPr>
        <w:t xml:space="preserve"> come target i bambini e ragazzi dai 3 ai 18 anni</w:t>
      </w:r>
      <w:r w:rsidR="00E51926" w:rsidRPr="00E51926">
        <w:rPr>
          <w:szCs w:val="24"/>
          <w:lang w:eastAsia="it-IT"/>
        </w:rPr>
        <w:t xml:space="preserve">. </w:t>
      </w:r>
      <w:r w:rsidR="00010A85">
        <w:rPr>
          <w:szCs w:val="24"/>
          <w:lang w:eastAsia="it-IT"/>
        </w:rPr>
        <w:t>Si è scelto</w:t>
      </w:r>
      <w:r w:rsidR="00E51926" w:rsidRPr="00E51926">
        <w:rPr>
          <w:szCs w:val="24"/>
          <w:lang w:eastAsia="it-IT"/>
        </w:rPr>
        <w:t xml:space="preserve"> di operare in questo contesto </w:t>
      </w:r>
      <w:r w:rsidR="00010A85">
        <w:rPr>
          <w:szCs w:val="24"/>
          <w:lang w:eastAsia="it-IT"/>
        </w:rPr>
        <w:t>con la</w:t>
      </w:r>
      <w:r w:rsidR="00E51926" w:rsidRPr="00E51926">
        <w:rPr>
          <w:szCs w:val="24"/>
          <w:lang w:eastAsia="it-IT"/>
        </w:rPr>
        <w:t xml:space="preserve"> volontà di </w:t>
      </w:r>
      <w:r w:rsidR="00010A85" w:rsidRPr="00B83E81">
        <w:rPr>
          <w:b/>
          <w:bCs/>
          <w:szCs w:val="24"/>
          <w:lang w:eastAsia="it-IT"/>
        </w:rPr>
        <w:t>favorire</w:t>
      </w:r>
      <w:r w:rsidR="00E51926" w:rsidRPr="00B83E81">
        <w:rPr>
          <w:b/>
          <w:bCs/>
          <w:szCs w:val="24"/>
          <w:lang w:eastAsia="it-IT"/>
        </w:rPr>
        <w:t xml:space="preserve"> </w:t>
      </w:r>
      <w:r w:rsidR="00010A85" w:rsidRPr="00B83E81">
        <w:rPr>
          <w:b/>
          <w:bCs/>
          <w:szCs w:val="24"/>
          <w:lang w:eastAsia="it-IT"/>
        </w:rPr>
        <w:t>la</w:t>
      </w:r>
      <w:r w:rsidR="00E51926" w:rsidRPr="00B83E81">
        <w:rPr>
          <w:b/>
          <w:bCs/>
          <w:szCs w:val="24"/>
          <w:lang w:eastAsia="it-IT"/>
        </w:rPr>
        <w:t xml:space="preserve"> familiarità con i libri e con i luoghi della cultura</w:t>
      </w:r>
      <w:r w:rsidR="00E51926" w:rsidRPr="00E51926">
        <w:rPr>
          <w:szCs w:val="24"/>
          <w:lang w:eastAsia="it-IT"/>
        </w:rPr>
        <w:t xml:space="preserve"> laddove la disponibilità di titoli all’interno delle case è statisticamente minore e i tassi di lettura sono più bassi.</w:t>
      </w:r>
    </w:p>
    <w:p w14:paraId="5735B103" w14:textId="4FA3FF78" w:rsidR="002D69B8" w:rsidRPr="00E436D8" w:rsidRDefault="002D69B8" w:rsidP="00E436D8">
      <w:pPr>
        <w:pStyle w:val="Titolo2"/>
        <w:spacing w:after="0"/>
        <w:ind w:right="-1"/>
        <w:jc w:val="left"/>
        <w:rPr>
          <w:sz w:val="28"/>
          <w:szCs w:val="28"/>
          <w:lang w:eastAsia="it-IT"/>
        </w:rPr>
      </w:pPr>
      <w:r w:rsidRPr="00E436D8">
        <w:rPr>
          <w:sz w:val="28"/>
          <w:szCs w:val="28"/>
          <w:lang w:eastAsia="it-IT"/>
        </w:rPr>
        <w:t>I promotori del progetto</w:t>
      </w:r>
    </w:p>
    <w:p w14:paraId="6FE4F32D" w14:textId="77777777" w:rsidR="00E436D8" w:rsidRDefault="002D69B8" w:rsidP="00E436D8">
      <w:pPr>
        <w:spacing w:after="0" w:line="288" w:lineRule="auto"/>
        <w:ind w:right="-1"/>
        <w:rPr>
          <w:szCs w:val="24"/>
          <w:lang w:eastAsia="it-IT"/>
        </w:rPr>
      </w:pPr>
      <w:r>
        <w:rPr>
          <w:szCs w:val="24"/>
          <w:lang w:eastAsia="it-IT"/>
        </w:rPr>
        <w:t xml:space="preserve">La </w:t>
      </w:r>
      <w:r w:rsidRPr="002D69B8">
        <w:rPr>
          <w:szCs w:val="24"/>
          <w:lang w:eastAsia="it-IT"/>
        </w:rPr>
        <w:t xml:space="preserve">Federazione Nazionale delle Istituzioni pro Ciechi coordina le attività di 24 istituzioni federate impegnate nella scolarizzazione e nell’educazione all’autonomia degli studenti ciechi in Italia. </w:t>
      </w:r>
    </w:p>
    <w:p w14:paraId="25F00C3C" w14:textId="5B553BD3" w:rsidR="00551D78" w:rsidRDefault="002D69B8" w:rsidP="00E436D8">
      <w:pPr>
        <w:spacing w:line="288" w:lineRule="auto"/>
        <w:ind w:right="-1"/>
        <w:rPr>
          <w:szCs w:val="24"/>
          <w:lang w:eastAsia="it-IT"/>
        </w:rPr>
      </w:pPr>
      <w:r>
        <w:rPr>
          <w:szCs w:val="24"/>
          <w:lang w:eastAsia="it-IT"/>
        </w:rPr>
        <w:t xml:space="preserve">La </w:t>
      </w:r>
      <w:r w:rsidRPr="002D69B8">
        <w:rPr>
          <w:szCs w:val="24"/>
          <w:lang w:eastAsia="it-IT"/>
        </w:rPr>
        <w:t>Fondazione LIA è una non profit creata dall’Associazione Italian</w:t>
      </w:r>
      <w:r>
        <w:rPr>
          <w:szCs w:val="24"/>
          <w:lang w:eastAsia="it-IT"/>
        </w:rPr>
        <w:t>a</w:t>
      </w:r>
      <w:r w:rsidRPr="002D69B8">
        <w:rPr>
          <w:szCs w:val="24"/>
          <w:lang w:eastAsia="it-IT"/>
        </w:rPr>
        <w:t xml:space="preserve"> Editori con l’Unione Italiana dei Ciechi e degli Ipovedenti che promuove la cultura dell’accessibilità nel settore editoriale. </w:t>
      </w:r>
    </w:p>
    <w:p w14:paraId="591567AC" w14:textId="1136AC25" w:rsidR="00E51926" w:rsidRPr="00E436D8" w:rsidRDefault="00C93180" w:rsidP="00E436D8">
      <w:pPr>
        <w:pStyle w:val="Titolo2"/>
        <w:spacing w:after="0"/>
        <w:ind w:right="-1"/>
        <w:jc w:val="left"/>
        <w:rPr>
          <w:sz w:val="28"/>
          <w:szCs w:val="28"/>
          <w:lang w:eastAsia="it-IT"/>
        </w:rPr>
      </w:pPr>
      <w:r w:rsidRPr="00E436D8">
        <w:rPr>
          <w:sz w:val="28"/>
          <w:szCs w:val="28"/>
          <w:lang w:eastAsia="it-IT"/>
        </w:rPr>
        <w:t>Le attività</w:t>
      </w:r>
      <w:r w:rsidR="006B288F" w:rsidRPr="00E436D8">
        <w:rPr>
          <w:sz w:val="28"/>
          <w:szCs w:val="28"/>
          <w:lang w:eastAsia="it-IT"/>
        </w:rPr>
        <w:t xml:space="preserve"> nei prossimi mesi</w:t>
      </w:r>
    </w:p>
    <w:p w14:paraId="4D10516F" w14:textId="46C4FE2E" w:rsidR="00E51926" w:rsidRDefault="00C93180" w:rsidP="00E436D8">
      <w:pPr>
        <w:pStyle w:val="Titolo3"/>
        <w:spacing w:line="240" w:lineRule="auto"/>
        <w:ind w:right="-1"/>
        <w:rPr>
          <w:lang w:eastAsia="it-IT"/>
        </w:rPr>
      </w:pPr>
      <w:r>
        <w:rPr>
          <w:lang w:eastAsia="it-IT"/>
        </w:rPr>
        <w:t>Tre webinar introduttivi per adulti</w:t>
      </w:r>
    </w:p>
    <w:p w14:paraId="7DBD3F40" w14:textId="04482BE2" w:rsidR="00CF378B" w:rsidRDefault="00C93180" w:rsidP="00E436D8">
      <w:pPr>
        <w:spacing w:after="0" w:line="288" w:lineRule="auto"/>
        <w:ind w:right="-1"/>
        <w:rPr>
          <w:szCs w:val="24"/>
        </w:rPr>
      </w:pPr>
      <w:r>
        <w:rPr>
          <w:szCs w:val="24"/>
          <w:lang w:eastAsia="it-IT"/>
        </w:rPr>
        <w:t>A introdurre il progetto saranno</w:t>
      </w:r>
      <w:r w:rsidR="00360B7A" w:rsidRPr="00360B7A">
        <w:rPr>
          <w:szCs w:val="24"/>
          <w:lang w:eastAsia="it-IT"/>
        </w:rPr>
        <w:t xml:space="preserve"> tre incontri </w:t>
      </w:r>
      <w:r w:rsidR="00360B7A" w:rsidRPr="00CF378B">
        <w:rPr>
          <w:rStyle w:val="eng"/>
          <w:lang w:val="it-IT"/>
        </w:rPr>
        <w:t>online</w:t>
      </w:r>
      <w:r w:rsidR="00360B7A" w:rsidRPr="00360B7A">
        <w:rPr>
          <w:szCs w:val="24"/>
          <w:lang w:eastAsia="it-IT"/>
        </w:rPr>
        <w:t xml:space="preserve"> di </w:t>
      </w:r>
      <w:r w:rsidR="00360B7A" w:rsidRPr="00C93180">
        <w:rPr>
          <w:szCs w:val="24"/>
          <w:lang w:eastAsia="it-IT"/>
        </w:rPr>
        <w:t>formazione e sensibilizzazione</w:t>
      </w:r>
      <w:r w:rsidR="00360B7A" w:rsidRPr="00360B7A">
        <w:rPr>
          <w:szCs w:val="24"/>
          <w:lang w:eastAsia="it-IT"/>
        </w:rPr>
        <w:t xml:space="preserve"> rivolti ai </w:t>
      </w:r>
      <w:r w:rsidR="00360B7A" w:rsidRPr="00360B7A">
        <w:rPr>
          <w:b/>
          <w:bCs/>
          <w:szCs w:val="24"/>
          <w:lang w:eastAsia="it-IT"/>
        </w:rPr>
        <w:t xml:space="preserve">bibliotecari, agli insegnanti e alle famiglie </w:t>
      </w:r>
      <w:r w:rsidR="00360B7A" w:rsidRPr="00360B7A">
        <w:rPr>
          <w:szCs w:val="24"/>
          <w:lang w:eastAsia="it-IT"/>
        </w:rPr>
        <w:t>delle ragazze e dei ragazzi con disabilità visiva</w:t>
      </w:r>
      <w:r>
        <w:rPr>
          <w:szCs w:val="24"/>
          <w:lang w:eastAsia="it-IT"/>
        </w:rPr>
        <w:t>, che</w:t>
      </w:r>
      <w:r w:rsidR="00360B7A" w:rsidRPr="00360B7A">
        <w:rPr>
          <w:szCs w:val="24"/>
          <w:lang w:eastAsia="it-IT"/>
        </w:rPr>
        <w:t xml:space="preserve"> </w:t>
      </w:r>
      <w:r w:rsidR="00360B7A" w:rsidRPr="00360B7A">
        <w:rPr>
          <w:szCs w:val="24"/>
        </w:rPr>
        <w:t>illustreranno i principi della lettura accessibile tattile e digitale.</w:t>
      </w:r>
    </w:p>
    <w:p w14:paraId="7B25F630" w14:textId="5C6ADE2F" w:rsidR="00C93180" w:rsidRDefault="00C93180" w:rsidP="00E436D8">
      <w:pPr>
        <w:pStyle w:val="Titolo3"/>
        <w:spacing w:line="240" w:lineRule="auto"/>
        <w:ind w:right="-1"/>
        <w:rPr>
          <w:lang w:eastAsia="it-IT"/>
        </w:rPr>
      </w:pPr>
      <w:r>
        <w:rPr>
          <w:lang w:eastAsia="it-IT"/>
        </w:rPr>
        <w:t>Un Reading al buio e la presentazione del progetto</w:t>
      </w:r>
    </w:p>
    <w:p w14:paraId="154B475A" w14:textId="26DD1C97" w:rsidR="00C93180" w:rsidRDefault="00C93180" w:rsidP="00E436D8">
      <w:pPr>
        <w:spacing w:after="0" w:line="288" w:lineRule="auto"/>
        <w:ind w:right="-1"/>
        <w:rPr>
          <w:szCs w:val="24"/>
        </w:rPr>
      </w:pPr>
      <w:r>
        <w:rPr>
          <w:szCs w:val="24"/>
          <w:lang w:eastAsia="it-IT"/>
        </w:rPr>
        <w:t xml:space="preserve">Il </w:t>
      </w:r>
      <w:r w:rsidRPr="00C87BBE">
        <w:rPr>
          <w:b/>
          <w:bCs/>
          <w:szCs w:val="24"/>
          <w:lang w:eastAsia="it-IT"/>
        </w:rPr>
        <w:t>17 novembre</w:t>
      </w:r>
      <w:r>
        <w:rPr>
          <w:szCs w:val="24"/>
          <w:lang w:eastAsia="it-IT"/>
        </w:rPr>
        <w:t>, presso l’Istituto dei ciechi di Milano</w:t>
      </w:r>
      <w:r w:rsidRPr="00C93180">
        <w:rPr>
          <w:szCs w:val="24"/>
          <w:lang w:eastAsia="it-IT"/>
        </w:rPr>
        <w:t xml:space="preserve"> si terrà l’evento di lancio dei laboratori</w:t>
      </w:r>
      <w:r w:rsidR="00C87BBE">
        <w:rPr>
          <w:szCs w:val="24"/>
          <w:lang w:eastAsia="it-IT"/>
        </w:rPr>
        <w:t xml:space="preserve">: </w:t>
      </w:r>
      <w:r w:rsidRPr="00C93180">
        <w:rPr>
          <w:szCs w:val="24"/>
          <w:lang w:eastAsia="it-IT"/>
        </w:rPr>
        <w:t xml:space="preserve">un Reading al buio </w:t>
      </w:r>
      <w:r w:rsidR="00C87BBE">
        <w:rPr>
          <w:szCs w:val="24"/>
          <w:lang w:eastAsia="it-IT"/>
        </w:rPr>
        <w:t>con la partecipazione di</w:t>
      </w:r>
      <w:r w:rsidR="00C87BBE" w:rsidRPr="00C87BBE">
        <w:rPr>
          <w:szCs w:val="24"/>
          <w:lang w:eastAsia="it-IT"/>
        </w:rPr>
        <w:t xml:space="preserve"> scrittori famosi che leggeranno brani della loro opera alternandosi nella lettura ad alta voce a lettori ciechi e ipovedenti.</w:t>
      </w:r>
    </w:p>
    <w:p w14:paraId="047D9F70" w14:textId="09A7191B" w:rsidR="00C93180" w:rsidRPr="00C93180" w:rsidRDefault="00C93180" w:rsidP="00E436D8">
      <w:pPr>
        <w:pStyle w:val="Titolo3"/>
        <w:spacing w:line="240" w:lineRule="auto"/>
        <w:ind w:right="-1"/>
      </w:pPr>
      <w:bookmarkStart w:id="0" w:name="_Hlk115344907"/>
      <w:r w:rsidRPr="00C93180">
        <w:t>I laboratori nelle biblioteche</w:t>
      </w:r>
    </w:p>
    <w:bookmarkEnd w:id="0"/>
    <w:p w14:paraId="2F791183" w14:textId="45FB7028" w:rsidR="00C93180" w:rsidRDefault="00C93180" w:rsidP="00E436D8">
      <w:pPr>
        <w:spacing w:after="0" w:line="288" w:lineRule="auto"/>
        <w:ind w:right="-1"/>
        <w:rPr>
          <w:szCs w:val="24"/>
        </w:rPr>
      </w:pPr>
      <w:r w:rsidRPr="00C93180">
        <w:rPr>
          <w:szCs w:val="24"/>
        </w:rPr>
        <w:t xml:space="preserve">Al centro delle attività laboratoriali vi sarà la </w:t>
      </w:r>
      <w:proofErr w:type="spellStart"/>
      <w:r w:rsidRPr="00C93180">
        <w:rPr>
          <w:b/>
          <w:bCs/>
          <w:szCs w:val="24"/>
        </w:rPr>
        <w:t>Tactile</w:t>
      </w:r>
      <w:proofErr w:type="spellEnd"/>
      <w:r w:rsidRPr="00C93180">
        <w:rPr>
          <w:b/>
          <w:bCs/>
          <w:szCs w:val="24"/>
        </w:rPr>
        <w:t xml:space="preserve"> Digital-Box</w:t>
      </w:r>
      <w:r w:rsidRPr="00C93180">
        <w:rPr>
          <w:szCs w:val="24"/>
        </w:rPr>
        <w:t>, un contenitore che si trasforma in spazio modulare con scaffali dedicati al libro tattile illustrato, ai dispositivi informatici per la lettura accessibile e ai materiali tiflodidattici e diviene luogo e strumento di esplorazione delle diverse modalità di lettura.</w:t>
      </w:r>
      <w:r>
        <w:rPr>
          <w:szCs w:val="24"/>
        </w:rPr>
        <w:t xml:space="preserve"> </w:t>
      </w:r>
      <w:r w:rsidRPr="00C93180">
        <w:rPr>
          <w:szCs w:val="24"/>
        </w:rPr>
        <w:t xml:space="preserve">Attraverso questo strumento </w:t>
      </w:r>
      <w:r>
        <w:rPr>
          <w:szCs w:val="24"/>
        </w:rPr>
        <w:t>i giovani partecipanti potranno entrare in contatto con il mondo dei libri ed esplorare</w:t>
      </w:r>
      <w:r w:rsidRPr="00C93180">
        <w:rPr>
          <w:szCs w:val="24"/>
        </w:rPr>
        <w:t xml:space="preserve"> la lettura cartacea, tattile e digitale</w:t>
      </w:r>
      <w:r>
        <w:rPr>
          <w:szCs w:val="24"/>
        </w:rPr>
        <w:t>.</w:t>
      </w:r>
    </w:p>
    <w:p w14:paraId="5DD490ED" w14:textId="32EA60A4" w:rsidR="00C87BBE" w:rsidRPr="00551D78" w:rsidRDefault="002D69B8" w:rsidP="00E436D8">
      <w:pPr>
        <w:spacing w:after="0" w:line="288" w:lineRule="auto"/>
        <w:ind w:right="-1"/>
        <w:jc w:val="center"/>
        <w:rPr>
          <w:b/>
          <w:bCs/>
          <w:color w:val="7E052E"/>
          <w:sz w:val="22"/>
        </w:rPr>
      </w:pPr>
      <w:r>
        <w:rPr>
          <w:b/>
          <w:bCs/>
          <w:color w:val="7E052E"/>
          <w:sz w:val="22"/>
        </w:rPr>
        <w:t>-</w:t>
      </w:r>
      <w:r w:rsidR="00C87BBE" w:rsidRPr="00551D78">
        <w:rPr>
          <w:b/>
          <w:bCs/>
          <w:color w:val="7E052E"/>
          <w:sz w:val="22"/>
        </w:rPr>
        <w:t>--</w:t>
      </w:r>
    </w:p>
    <w:p w14:paraId="3B74B497" w14:textId="15B32827" w:rsidR="000D589D" w:rsidRPr="000D589D" w:rsidRDefault="00CF378B" w:rsidP="000D589D">
      <w:pPr>
        <w:spacing w:after="0" w:line="240" w:lineRule="auto"/>
        <w:ind w:right="-1"/>
        <w:rPr>
          <w:sz w:val="20"/>
          <w:szCs w:val="20"/>
        </w:rPr>
      </w:pPr>
      <w:r w:rsidRPr="002D69B8">
        <w:rPr>
          <w:sz w:val="20"/>
          <w:szCs w:val="20"/>
        </w:rPr>
        <w:t xml:space="preserve">Sono sostenitrici del progetto: </w:t>
      </w:r>
      <w:r w:rsidR="00E436D8" w:rsidRPr="00E436D8">
        <w:rPr>
          <w:sz w:val="20"/>
          <w:szCs w:val="20"/>
        </w:rPr>
        <w:t xml:space="preserve">Brianza Biblioteche, Biblioteca Comunale di Busto Arsizio, Biblioteca Comunale di Sesto San Giovanni, Biblioteca Italiana dei Ciechi Regina Margherita di Monza, Fondazione Robert </w:t>
      </w:r>
      <w:proofErr w:type="spellStart"/>
      <w:r w:rsidR="00E436D8" w:rsidRPr="00E436D8">
        <w:rPr>
          <w:sz w:val="20"/>
          <w:szCs w:val="20"/>
        </w:rPr>
        <w:t>Hollman</w:t>
      </w:r>
      <w:proofErr w:type="spellEnd"/>
      <w:r w:rsidR="00E436D8" w:rsidRPr="00E436D8">
        <w:rPr>
          <w:sz w:val="20"/>
          <w:szCs w:val="20"/>
        </w:rPr>
        <w:t>, Nati per Leggere - Lombardia, Sistema Bibliotecario CUBI, Sistema Bibliotecario della Bassa Bresciana Centrale, Sistema Bibliotecario della Città di Milano, Sistema Bibliotecario della Valle dei Mulini.</w:t>
      </w:r>
    </w:p>
    <w:sectPr w:rsidR="000D589D" w:rsidRPr="000D589D" w:rsidSect="002D69B8">
      <w:headerReference w:type="default" r:id="rId9"/>
      <w:footerReference w:type="default" r:id="rId10"/>
      <w:pgSz w:w="11906" w:h="16838"/>
      <w:pgMar w:top="709" w:right="1134" w:bottom="851" w:left="1134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2792" w14:textId="77777777" w:rsidR="00270672" w:rsidRDefault="00270672" w:rsidP="00751DAB">
      <w:pPr>
        <w:spacing w:after="0" w:line="240" w:lineRule="auto"/>
      </w:pPr>
      <w:r>
        <w:separator/>
      </w:r>
    </w:p>
  </w:endnote>
  <w:endnote w:type="continuationSeparator" w:id="0">
    <w:p w14:paraId="76705F4E" w14:textId="77777777" w:rsidR="00270672" w:rsidRDefault="00270672" w:rsidP="0075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4802" w14:textId="37AF617B" w:rsidR="00751DAB" w:rsidRDefault="000D589D" w:rsidP="00751DAB">
    <w:pPr>
      <w:pStyle w:val="Pidipagina"/>
      <w:jc w:val="center"/>
    </w:pPr>
    <w:r>
      <w:rPr>
        <w:noProof/>
      </w:rPr>
      <w:drawing>
        <wp:inline distT="0" distB="0" distL="0" distR="0" wp14:anchorId="5E3B7C15" wp14:editId="76581869">
          <wp:extent cx="5929630" cy="1041592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5752" cy="104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589F" w14:textId="77777777" w:rsidR="00270672" w:rsidRDefault="00270672" w:rsidP="00751DAB">
      <w:pPr>
        <w:spacing w:after="0" w:line="240" w:lineRule="auto"/>
      </w:pPr>
      <w:r>
        <w:separator/>
      </w:r>
    </w:p>
  </w:footnote>
  <w:footnote w:type="continuationSeparator" w:id="0">
    <w:p w14:paraId="1CB764CB" w14:textId="77777777" w:rsidR="00270672" w:rsidRDefault="00270672" w:rsidP="0075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5939" w14:textId="6FBE6E93" w:rsidR="00CF378B" w:rsidRDefault="00CF378B" w:rsidP="00CF378B">
    <w:pPr>
      <w:pStyle w:val="Intestazione"/>
      <w:jc w:val="center"/>
    </w:pPr>
  </w:p>
  <w:p w14:paraId="5AA09467" w14:textId="77777777" w:rsidR="00CF378B" w:rsidRDefault="00CF37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D0259"/>
    <w:multiLevelType w:val="hybridMultilevel"/>
    <w:tmpl w:val="6404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6E5A"/>
    <w:multiLevelType w:val="hybridMultilevel"/>
    <w:tmpl w:val="616A8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B7A"/>
    <w:rsid w:val="00010A85"/>
    <w:rsid w:val="00022B60"/>
    <w:rsid w:val="00061FD6"/>
    <w:rsid w:val="00063893"/>
    <w:rsid w:val="000955FE"/>
    <w:rsid w:val="000A6584"/>
    <w:rsid w:val="000D589D"/>
    <w:rsid w:val="0013298F"/>
    <w:rsid w:val="00203AA4"/>
    <w:rsid w:val="00223F8B"/>
    <w:rsid w:val="00224CDB"/>
    <w:rsid w:val="00270672"/>
    <w:rsid w:val="002878BE"/>
    <w:rsid w:val="002B715A"/>
    <w:rsid w:val="002D69B8"/>
    <w:rsid w:val="002D723C"/>
    <w:rsid w:val="002F0BE3"/>
    <w:rsid w:val="0034404E"/>
    <w:rsid w:val="00360B7A"/>
    <w:rsid w:val="003D2235"/>
    <w:rsid w:val="00415DD4"/>
    <w:rsid w:val="004860C7"/>
    <w:rsid w:val="00551D78"/>
    <w:rsid w:val="00574204"/>
    <w:rsid w:val="005A4917"/>
    <w:rsid w:val="005A5823"/>
    <w:rsid w:val="005F68D5"/>
    <w:rsid w:val="0061149E"/>
    <w:rsid w:val="00680E8E"/>
    <w:rsid w:val="006830C1"/>
    <w:rsid w:val="00697D4C"/>
    <w:rsid w:val="006B288F"/>
    <w:rsid w:val="007255D8"/>
    <w:rsid w:val="00751DAB"/>
    <w:rsid w:val="007A376E"/>
    <w:rsid w:val="007C2484"/>
    <w:rsid w:val="007F4F3F"/>
    <w:rsid w:val="007F52F3"/>
    <w:rsid w:val="008168B0"/>
    <w:rsid w:val="00860048"/>
    <w:rsid w:val="008E7502"/>
    <w:rsid w:val="008F2E76"/>
    <w:rsid w:val="00A64D4C"/>
    <w:rsid w:val="00B445ED"/>
    <w:rsid w:val="00B77AA4"/>
    <w:rsid w:val="00B83E81"/>
    <w:rsid w:val="00BA56CC"/>
    <w:rsid w:val="00BD7F3F"/>
    <w:rsid w:val="00C25887"/>
    <w:rsid w:val="00C8683C"/>
    <w:rsid w:val="00C87BBE"/>
    <w:rsid w:val="00C93180"/>
    <w:rsid w:val="00C93D0A"/>
    <w:rsid w:val="00CA412C"/>
    <w:rsid w:val="00CC0AA2"/>
    <w:rsid w:val="00CF378B"/>
    <w:rsid w:val="00D3322C"/>
    <w:rsid w:val="00D560E0"/>
    <w:rsid w:val="00D611EF"/>
    <w:rsid w:val="00DA49B6"/>
    <w:rsid w:val="00DC30D3"/>
    <w:rsid w:val="00DC4F22"/>
    <w:rsid w:val="00DC7D0F"/>
    <w:rsid w:val="00E436D8"/>
    <w:rsid w:val="00E51926"/>
    <w:rsid w:val="00E65501"/>
    <w:rsid w:val="00E86D78"/>
    <w:rsid w:val="00E87B81"/>
    <w:rsid w:val="00EB0834"/>
    <w:rsid w:val="00EB2E3D"/>
    <w:rsid w:val="00F060A0"/>
    <w:rsid w:val="00F271C1"/>
    <w:rsid w:val="00F77CF2"/>
    <w:rsid w:val="00FA595A"/>
    <w:rsid w:val="00FE0E28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4B9E"/>
  <w15:docId w15:val="{E21DD2B0-5D15-45E2-A521-B0012023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180"/>
    <w:pPr>
      <w:spacing w:after="240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683C"/>
    <w:pPr>
      <w:keepNext/>
      <w:keepLines/>
      <w:spacing w:before="480"/>
      <w:jc w:val="center"/>
      <w:outlineLvl w:val="0"/>
    </w:pPr>
    <w:rPr>
      <w:rFonts w:eastAsiaTheme="majorEastAsia" w:cstheme="majorBidi"/>
      <w:b/>
      <w:color w:val="00546C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6D78"/>
    <w:pPr>
      <w:keepNext/>
      <w:keepLines/>
      <w:spacing w:before="240"/>
      <w:jc w:val="center"/>
      <w:outlineLvl w:val="1"/>
    </w:pPr>
    <w:rPr>
      <w:rFonts w:eastAsiaTheme="majorEastAsia" w:cstheme="majorBidi"/>
      <w:b/>
      <w:color w:val="7E052E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3180"/>
    <w:pPr>
      <w:keepNext/>
      <w:keepLines/>
      <w:spacing w:before="40" w:after="0"/>
      <w:outlineLvl w:val="2"/>
    </w:pPr>
    <w:rPr>
      <w:rFonts w:eastAsiaTheme="majorEastAsia" w:cstheme="minorHAnsi"/>
      <w:b/>
      <w:bCs/>
      <w:smallCaps/>
      <w:color w:val="7E052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B7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683C"/>
    <w:rPr>
      <w:rFonts w:eastAsiaTheme="majorEastAsia" w:cstheme="majorBidi"/>
      <w:b/>
      <w:color w:val="00546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6D78"/>
    <w:rPr>
      <w:rFonts w:eastAsiaTheme="majorEastAsia" w:cstheme="majorBidi"/>
      <w:b/>
      <w:color w:val="7E052E"/>
      <w:sz w:val="32"/>
      <w:szCs w:val="26"/>
    </w:rPr>
  </w:style>
  <w:style w:type="paragraph" w:customStyle="1" w:styleId="Stile1">
    <w:name w:val="Stile1"/>
    <w:basedOn w:val="Normale"/>
    <w:qFormat/>
    <w:rsid w:val="00574204"/>
    <w:pPr>
      <w:spacing w:line="288" w:lineRule="auto"/>
      <w:ind w:left="720"/>
      <w:contextualSpacing/>
    </w:pPr>
    <w:rPr>
      <w:i/>
      <w:i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1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DA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51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DAB"/>
    <w:rPr>
      <w:sz w:val="24"/>
    </w:rPr>
  </w:style>
  <w:style w:type="character" w:customStyle="1" w:styleId="eng">
    <w:name w:val="eng"/>
    <w:uiPriority w:val="1"/>
    <w:qFormat/>
    <w:rsid w:val="00224CDB"/>
    <w:rPr>
      <w:b w:val="0"/>
      <w:bCs/>
      <w:szCs w:val="24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DC30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0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4404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926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3180"/>
    <w:rPr>
      <w:rFonts w:eastAsiaTheme="majorEastAsia" w:cstheme="minorHAnsi"/>
      <w:b/>
      <w:bCs/>
      <w:smallCaps/>
      <w:color w:val="7E052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l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ciech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via il progetto TD-Box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via il progetto TD-Box</dc:title>
  <dc:creator>Fondazione LIA - Libri Italiani Accessibili</dc:creator>
  <cp:lastModifiedBy>Denise Nobili</cp:lastModifiedBy>
  <cp:revision>3</cp:revision>
  <dcterms:created xsi:type="dcterms:W3CDTF">2022-10-03T08:24:00Z</dcterms:created>
  <dcterms:modified xsi:type="dcterms:W3CDTF">2022-10-03T08:25:00Z</dcterms:modified>
</cp:coreProperties>
</file>